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Reiter Archiv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2024/2025: Alle Kursangebote des Begabungsstützpunkts Augsburg</w:t>
      </w:r>
    </w:p>
    <w:p>
      <w:r>
        <w:t>Kursprogramm 24/25</w:t>
      </w:r>
    </w:p>
    <w:p/>
    <w:p>
      <w:pPr>
        <w:rPr>
          <w:b/>
          <w:bCs/>
        </w:rPr>
      </w:pPr>
      <w:r>
        <w:rPr>
          <w:b/>
          <w:bCs/>
        </w:rPr>
        <w:t>Begabungsstützpunkt Augsburg</w:t>
      </w:r>
    </w:p>
    <w:p>
      <w:r>
        <w:t>Für die unten genannten Kurse werden bis zum 11.Juli 2024 Bewerbungen angenommen:</w:t>
      </w:r>
    </w:p>
    <w:p/>
    <w:p>
      <w:r>
        <w:t>A01 – A17 Titel</w:t>
      </w:r>
    </w:p>
    <w:p/>
    <w:p>
      <w:pPr>
        <w:pStyle w:val="28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A01  Flucht und Migration in der Literatur</w:t>
      </w:r>
    </w:p>
    <w:p>
      <w:pPr>
        <w:pStyle w:val="28"/>
        <w:spacing w:line="360" w:lineRule="auto"/>
      </w:pPr>
      <w:r>
        <w:t>Gymnasium bei  St. Anna  (Jgst. 9-12)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A02  Ich bin ich: Gezeichnete, gemalte und gedruckte Selbstporträts und Porträts</w:t>
      </w:r>
    </w:p>
    <w:p>
      <w:pPr>
        <w:pStyle w:val="28"/>
        <w:spacing w:line="360" w:lineRule="auto"/>
      </w:pPr>
      <w:r>
        <w:t>Gymnasium bei St. Stephan  (Jgst. 9-12)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A03  Streifzüge durch das Reich der Mathematik</w:t>
      </w:r>
    </w:p>
    <w:p>
      <w:pPr>
        <w:pStyle w:val="28"/>
        <w:spacing w:line="360" w:lineRule="auto"/>
      </w:pPr>
      <w:r>
        <w:t>Holbein-Gymnasium Augsburg  (Jgst. 8-12)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A04  Kammermusik</w:t>
      </w:r>
    </w:p>
    <w:p>
      <w:pPr>
        <w:pStyle w:val="28"/>
        <w:spacing w:line="360" w:lineRule="auto"/>
      </w:pPr>
      <w:r>
        <w:t>A. B. v. Stettensches Institut Augsburg  (Jgst. 6-12)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A05  UNESCO Weltkulturerbe Augsburg</w:t>
      </w:r>
    </w:p>
    <w:p>
      <w:pPr>
        <w:pStyle w:val="28"/>
        <w:spacing w:line="360" w:lineRule="auto"/>
      </w:pPr>
      <w:r>
        <w:t>Staatliches Gymnasium Friedberg  (Jgst. 8-11)</w:t>
      </w:r>
    </w:p>
    <w:p>
      <w:pPr>
        <w:pStyle w:val="28"/>
        <w:numPr>
          <w:ilvl w:val="0"/>
          <w:numId w:val="1"/>
        </w:numPr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A06  GENial I - Mikrobiologie und Gentechnik experimentell entdecken (Grundkurs)</w:t>
      </w:r>
    </w:p>
    <w:p>
      <w:pPr>
        <w:pStyle w:val="28"/>
        <w:spacing w:line="360" w:lineRule="auto"/>
      </w:pPr>
      <w:r>
        <w:t>Gymnasium Königsbrunn  (Jgst. 9-11)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A07  GENial II - Mikrobiologie und Gentechnik experimentell entdecken</w:t>
      </w:r>
    </w:p>
    <w:p>
      <w:pPr>
        <w:pStyle w:val="28"/>
        <w:spacing w:line="360" w:lineRule="auto"/>
      </w:pPr>
      <w:r>
        <w:t>GymnasiumKönigsbrunn  (Jgst. 10-12)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A08  Römer, wir kommen! Ein kreatives Projekt</w:t>
      </w:r>
    </w:p>
    <w:p>
      <w:pPr>
        <w:pStyle w:val="28"/>
        <w:spacing w:line="360" w:lineRule="auto"/>
      </w:pPr>
      <w:r>
        <w:t>Gymnasium Königsbrunn  (Jgst. 6-8)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A09  Wir werden Mathemeister</w:t>
      </w:r>
    </w:p>
    <w:p>
      <w:pPr>
        <w:pStyle w:val="28"/>
        <w:spacing w:line="360" w:lineRule="auto"/>
      </w:pPr>
      <w:r>
        <w:t>Gymnasium Mering  (Jgst. 6-7)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A10  Physical Computing</w:t>
      </w:r>
    </w:p>
    <w:p>
      <w:pPr>
        <w:pStyle w:val="28"/>
        <w:spacing w:line="360" w:lineRule="auto"/>
      </w:pPr>
      <w:r>
        <w:t>Rudolf-Diesel-Gymnasium Augsburg  (Jgst. 8-12)</w:t>
      </w:r>
    </w:p>
    <w:p>
      <w:pPr>
        <w:pStyle w:val="28"/>
        <w:spacing w:line="360" w:lineRule="auto"/>
        <w:rPr>
          <w:b/>
          <w:bCs/>
        </w:rPr>
      </w:pPr>
    </w:p>
    <w:p>
      <w:pPr>
        <w:pStyle w:val="28"/>
        <w:numPr>
          <w:ilvl w:val="0"/>
          <w:numId w:val="1"/>
        </w:numPr>
        <w:spacing w:line="360" w:lineRule="auto"/>
      </w:pPr>
      <w:r>
        <w:t>A11  Wege zur englischen Literatur</w:t>
      </w:r>
    </w:p>
    <w:p>
      <w:pPr>
        <w:pStyle w:val="28"/>
        <w:spacing w:line="360" w:lineRule="auto"/>
      </w:pPr>
      <w:r>
        <w:t>Leonhard-Wagner-Gymnasium Schwabmünchen  (Jgst. 9-11)</w:t>
      </w:r>
    </w:p>
    <w:p>
      <w:pPr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A12  Kreatives Schreiben</w:t>
      </w:r>
    </w:p>
    <w:p>
      <w:pPr>
        <w:pStyle w:val="28"/>
        <w:spacing w:line="360" w:lineRule="auto"/>
      </w:pPr>
      <w:r>
        <w:t>Rudolf-Diesel-Gymnasium Augsburg  (Jgst. 9-12)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A13  Debating in English - based on the format of Jugend debattiert</w:t>
      </w:r>
    </w:p>
    <w:p>
      <w:pPr>
        <w:pStyle w:val="28"/>
        <w:spacing w:line="360" w:lineRule="auto"/>
      </w:pPr>
      <w:r>
        <w:t>Rudolf-Diesel-Gymnasium Augsburg  (Jgst. 10-12)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A14  Politik und Zeitgeschichte: Der Konflikt um Taiwan</w:t>
      </w:r>
    </w:p>
    <w:p>
      <w:pPr>
        <w:spacing w:line="360" w:lineRule="auto"/>
        <w:ind w:left="720"/>
      </w:pPr>
      <w:r>
        <w:t xml:space="preserve">Holbein-Gymnasium </w:t>
      </w:r>
      <w:r>
        <w:rPr>
          <w:rFonts w:hint="default"/>
          <w:lang w:val="de-DE"/>
        </w:rPr>
        <w:t>Augsburg</w:t>
      </w:r>
      <w:r>
        <w:t xml:space="preserve"> (Jgst. 10-12)</w:t>
      </w:r>
    </w:p>
    <w:p>
      <w:pPr>
        <w:spacing w:line="360" w:lineRule="auto"/>
        <w:ind w:left="720"/>
      </w:pPr>
    </w:p>
    <w:p>
      <w:pPr>
        <w:pStyle w:val="28"/>
        <w:numPr>
          <w:ilvl w:val="0"/>
          <w:numId w:val="1"/>
        </w:numPr>
        <w:spacing w:line="360" w:lineRule="auto"/>
      </w:pPr>
      <w:r>
        <w:t>A15  Imago Die</w:t>
      </w:r>
    </w:p>
    <w:p>
      <w:pPr>
        <w:pStyle w:val="28"/>
        <w:spacing w:line="360" w:lineRule="auto"/>
      </w:pPr>
      <w:r>
        <w:t xml:space="preserve">Ringeisen-Gymnasium </w:t>
      </w:r>
      <w:bookmarkStart w:id="0" w:name="_GoBack"/>
      <w:bookmarkEnd w:id="0"/>
      <w:r>
        <w:t>Ursberg  (Jgst. 9-12)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A16  Mit Astronomie durch das Jahr</w:t>
      </w:r>
    </w:p>
    <w:p>
      <w:pPr>
        <w:pStyle w:val="28"/>
        <w:spacing w:line="360" w:lineRule="auto"/>
      </w:pPr>
      <w:r>
        <w:t>Universität Augsburg  (Jgst. 10-11)</w:t>
      </w:r>
    </w:p>
    <w:p>
      <w:pPr>
        <w:pStyle w:val="28"/>
        <w:spacing w:line="360" w:lineRule="auto"/>
      </w:pPr>
    </w:p>
    <w:p>
      <w:pPr>
        <w:pStyle w:val="28"/>
        <w:numPr>
          <w:ilvl w:val="0"/>
          <w:numId w:val="1"/>
        </w:numPr>
        <w:spacing w:line="360" w:lineRule="auto"/>
      </w:pPr>
      <w:r>
        <w:t>A17  Erleuchtung an der Schnittstelle von Physik und Medizin</w:t>
      </w:r>
    </w:p>
    <w:p>
      <w:pPr>
        <w:spacing w:line="360" w:lineRule="auto"/>
        <w:ind w:left="360"/>
      </w:pPr>
      <w:r>
        <w:t xml:space="preserve">       Universität Augsburg  (Jgst. 10-12)</w:t>
      </w:r>
    </w:p>
    <w:p>
      <w:pPr>
        <w:spacing w:line="360" w:lineRule="auto"/>
      </w:pPr>
    </w:p>
    <w:sectPr>
      <w:pgSz w:w="11900" w:h="16840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苹方-简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Wingdings">
    <w:panose1 w:val="05020102010804080708"/>
    <w:charset w:val="00"/>
    <w:family w:val="auto"/>
    <w:pitch w:val="default"/>
    <w:sig w:usb0="00000000" w:usb1="00000000" w:usb2="00000000" w:usb3="00000000" w:csb0="00000000" w:csb1="00000000"/>
  </w:font>
  <w:font w:name="Aptos">
    <w:altName w:val="苹方-简"/>
    <w:panose1 w:val="020B0004020202020204"/>
    <w:charset w:val="86"/>
    <w:family w:val="swiss"/>
    <w:pitch w:val="default"/>
    <w:sig w:usb0="00000000" w:usb1="00000000" w:usb2="00000000" w:usb3="00000000" w:csb0="0000019F" w:csb1="00000000"/>
  </w:font>
  <w:font w:name="Apto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苹方-简"/>
    <w:panose1 w:val="020B0004020202020204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20102010804080708"/>
    <w:charset w:val="02"/>
    <w:family w:val="decorative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55364"/>
    <w:multiLevelType w:val="multilevel"/>
    <w:tmpl w:val="5165536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6"/>
    <w:rsid w:val="002356F6"/>
    <w:rsid w:val="003806F3"/>
    <w:rsid w:val="003B21ED"/>
    <w:rsid w:val="004C6068"/>
    <w:rsid w:val="006771FF"/>
    <w:rsid w:val="006D525D"/>
    <w:rsid w:val="00A1228A"/>
    <w:rsid w:val="00B41C31"/>
    <w:rsid w:val="00BB5779"/>
    <w:rsid w:val="00D5716C"/>
    <w:rsid w:val="00D71080"/>
    <w:rsid w:val="00D735BC"/>
    <w:rsid w:val="00E77348"/>
    <w:rsid w:val="FFF59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val="de-DE" w:eastAsia="en-US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p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Überschrift 1 Zchn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6">
    <w:name w:val="Überschrift 2 Zchn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7">
    <w:name w:val="Überschrift 3 Zchn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8">
    <w:name w:val="Überschrift 4 Zchn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19">
    <w:name w:val="Überschrift 5 Zchn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0">
    <w:name w:val="Überschrift 6 Zchn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Überschrift 7 Zchn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Überschrift 8 Zchn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Überschrift 9 Zchn"/>
    <w:basedOn w:val="11"/>
    <w:link w:val="10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Titel Zchn"/>
    <w:basedOn w:val="11"/>
    <w:link w:val="1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Untertitel Zchn"/>
    <w:basedOn w:val="11"/>
    <w:link w:val="13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Zitat Zchn"/>
    <w:basedOn w:val="11"/>
    <w:link w:val="26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Intensives Zitat Zchn"/>
    <w:basedOn w:val="11"/>
    <w:link w:val="30"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1485</Characters>
  <Lines>12</Lines>
  <Paragraphs>3</Paragraphs>
  <TotalTime>0</TotalTime>
  <ScaleCrop>false</ScaleCrop>
  <LinksUpToDate>false</LinksUpToDate>
  <CharactersWithSpaces>1717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2024-04-22T15:52:00Z</dcterms:created>
  <dc:creator>Gertrud Hettenkofer</dc:creator>
  <cp:lastModifiedBy>gertrud</cp:lastModifiedBy>
  <dcterms:modified xsi:type="dcterms:W3CDTF">2024-04-22T17:34:41Z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1031-5.4.4.8063</vt:lpwstr>
  </property>
</Properties>
</file>